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60" w:rsidRDefault="001E2E60" w:rsidP="001E2E60">
      <w:pPr>
        <w:spacing w:after="0" w:line="240" w:lineRule="auto"/>
        <w:ind w:firstLine="425"/>
        <w:jc w:val="both"/>
        <w:rPr>
          <w:sz w:val="24"/>
          <w:szCs w:val="24"/>
        </w:rPr>
      </w:pPr>
      <w:bookmarkStart w:id="0" w:name="_GoBack"/>
      <w:bookmarkEnd w:id="0"/>
    </w:p>
    <w:p w:rsidR="001E2E60" w:rsidRPr="00C779C9" w:rsidRDefault="001E2E60" w:rsidP="001E2E60">
      <w:pPr>
        <w:spacing w:after="0" w:line="240" w:lineRule="auto"/>
        <w:jc w:val="both"/>
        <w:rPr>
          <w:sz w:val="20"/>
          <w:szCs w:val="20"/>
        </w:rPr>
      </w:pPr>
    </w:p>
    <w:p w:rsidR="001E2E60" w:rsidRDefault="001E2E60" w:rsidP="00B86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207" w:type="dxa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855"/>
        <w:gridCol w:w="987"/>
        <w:gridCol w:w="4253"/>
      </w:tblGrid>
      <w:tr w:rsidR="001E2E60" w:rsidRPr="00076BC3" w:rsidTr="00492CC2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1E2E60" w:rsidRPr="007A6DE3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D37D8" w:rsidRDefault="001E2E60" w:rsidP="00492CC2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2A22ED">
              <w:rPr>
                <w:rFonts w:cs="Arial"/>
                <w:b/>
                <w:color w:val="FFFFFF"/>
              </w:rPr>
              <w:t>WZMOCNIENIE KONKURENCYJNOŚCI I UTRZYMANIE ATRAKCYJNOŚCI OBSZARÓW ZALEŻNYCH OD R</w:t>
            </w:r>
            <w:r w:rsidRPr="008D37D8">
              <w:rPr>
                <w:rFonts w:cs="Arial"/>
                <w:b/>
                <w:color w:val="FFFFFF"/>
              </w:rPr>
              <w:t>YBACTWA (SEKTOR PUBLICZNY)</w:t>
            </w:r>
          </w:p>
          <w:p w:rsidR="001E2E60" w:rsidRPr="00076BC3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</w:p>
        </w:tc>
      </w:tr>
      <w:tr w:rsidR="001E2E60" w:rsidRPr="008120CA" w:rsidTr="00492CC2">
        <w:tc>
          <w:tcPr>
            <w:tcW w:w="85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1E2E60" w:rsidRPr="00F34D28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F34D28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6" w:space="0" w:color="FFFFFF"/>
            </w:tcBorders>
            <w:shd w:val="clear" w:color="auto" w:fill="92CDDC"/>
          </w:tcPr>
          <w:p w:rsidR="001E2E60" w:rsidRPr="001202D2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1202D2">
              <w:rPr>
                <w:b/>
                <w:lang w:eastAsia="ar-SA"/>
              </w:rPr>
              <w:t>Nazwa kryterium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1E2E60" w:rsidRPr="0061199F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1199F">
              <w:rPr>
                <w:b/>
                <w:lang w:eastAsia="ar-SA"/>
              </w:rPr>
              <w:t>Waga</w:t>
            </w:r>
          </w:p>
        </w:tc>
        <w:tc>
          <w:tcPr>
            <w:tcW w:w="987" w:type="dxa"/>
            <w:tcBorders>
              <w:top w:val="single" w:sz="6" w:space="0" w:color="FFFFFF"/>
            </w:tcBorders>
            <w:shd w:val="clear" w:color="auto" w:fill="92CDDC"/>
          </w:tcPr>
          <w:p w:rsidR="001E2E60" w:rsidRPr="00EB7666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EB7666">
              <w:rPr>
                <w:b/>
                <w:lang w:eastAsia="ar-SA"/>
              </w:rPr>
              <w:t>pkt</w:t>
            </w:r>
          </w:p>
        </w:tc>
        <w:tc>
          <w:tcPr>
            <w:tcW w:w="4253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Uwagi</w:t>
            </w:r>
          </w:p>
        </w:tc>
      </w:tr>
      <w:tr w:rsidR="001E2E60" w:rsidRPr="008120CA" w:rsidTr="00492CC2">
        <w:trPr>
          <w:trHeight w:val="87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formularz wniosku został wypełniony zgodnie z instrukcją?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1E2E60" w:rsidRPr="008120CA" w:rsidTr="00492CC2">
        <w:trPr>
          <w:trHeight w:val="87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wnioskodawca wraz z wnioskiem złożył wszystkie wymagane dokumenty?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1E2E60" w:rsidRPr="008120CA" w:rsidTr="00492CC2">
        <w:trPr>
          <w:trHeight w:val="87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Realizacja operacji spowoduje utworzenie nowych miejsc pracy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0-2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pkt. – więcej niż 2 miejsca pracy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1-2 miejsca pracy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 dotyczy</w:t>
            </w:r>
          </w:p>
        </w:tc>
      </w:tr>
      <w:tr w:rsidR="001E2E60" w:rsidRPr="008120CA" w:rsidTr="00492CC2">
        <w:tc>
          <w:tcPr>
            <w:tcW w:w="851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4</w:t>
            </w:r>
          </w:p>
        </w:tc>
        <w:tc>
          <w:tcPr>
            <w:tcW w:w="3261" w:type="dxa"/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wnioskodawca ma status jednostki samorządu terytorialnego?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55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</w:t>
            </w:r>
          </w:p>
        </w:tc>
        <w:tc>
          <w:tcPr>
            <w:tcW w:w="987" w:type="dxa"/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0-2</w:t>
            </w:r>
          </w:p>
        </w:tc>
        <w:tc>
          <w:tcPr>
            <w:tcW w:w="4253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pkt. – tak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1E2E60" w:rsidRPr="008120CA" w:rsidTr="00492CC2">
        <w:tc>
          <w:tcPr>
            <w:tcW w:w="851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5</w:t>
            </w:r>
          </w:p>
        </w:tc>
        <w:tc>
          <w:tcPr>
            <w:tcW w:w="3261" w:type="dxa"/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Trwałość rezultatów operacji</w:t>
            </w:r>
          </w:p>
        </w:tc>
        <w:tc>
          <w:tcPr>
            <w:tcW w:w="855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87" w:type="dxa"/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trwałość 5 lat i dłużej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trwałość do 5 lat</w:t>
            </w:r>
          </w:p>
        </w:tc>
      </w:tr>
      <w:tr w:rsidR="001E2E60" w:rsidRPr="008120CA" w:rsidTr="00492CC2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na dzień złożenia wniosku beneficjent był członkiem stowarzyszenia DLGR?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 – tak, od 2009 r.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– tak, od 2010 r.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– tak, od 2011 lub później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 xml:space="preserve">0 – nie </w:t>
            </w:r>
          </w:p>
        </w:tc>
      </w:tr>
      <w:tr w:rsidR="001E2E60" w:rsidRPr="008120CA" w:rsidTr="00492CC2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Operacja ma charakter proekologiczny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1E2E60" w:rsidRPr="008120CA" w:rsidTr="00492CC2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8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Operacja ma charakter innowacyjny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1E2E60" w:rsidRPr="008120CA" w:rsidTr="00492CC2"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318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9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Obszar oddziaływania operacji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1-3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 pkt. – dwie i więcej gmin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pkt. – jedna gmina</w:t>
            </w:r>
          </w:p>
          <w:p w:rsidR="001E2E60" w:rsidRPr="008120CA" w:rsidRDefault="001E2E60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miejscowość, sołectwo</w:t>
            </w:r>
          </w:p>
        </w:tc>
      </w:tr>
      <w:tr w:rsidR="001E2E60" w:rsidRPr="008120CA" w:rsidTr="00492CC2">
        <w:tc>
          <w:tcPr>
            <w:tcW w:w="1020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1E2E60" w:rsidRPr="008120CA" w:rsidRDefault="001E2E60" w:rsidP="00492CC2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8120CA">
              <w:rPr>
                <w:b/>
                <w:color w:val="FFFFFF"/>
                <w:lang w:eastAsia="ar-SA"/>
              </w:rPr>
              <w:t>Maksymalna ilość pkt. 26</w:t>
            </w:r>
          </w:p>
        </w:tc>
      </w:tr>
    </w:tbl>
    <w:p w:rsidR="001E2E60" w:rsidRPr="008120CA" w:rsidRDefault="001E2E60" w:rsidP="001E2E60">
      <w:pPr>
        <w:jc w:val="both"/>
        <w:rPr>
          <w:rFonts w:eastAsia="Calibri"/>
          <w:lang w:eastAsia="en-US"/>
        </w:rPr>
      </w:pPr>
    </w:p>
    <w:p w:rsidR="001E2E60" w:rsidRPr="008120CA" w:rsidRDefault="001E2E60" w:rsidP="001E2E60">
      <w:pPr>
        <w:jc w:val="both"/>
        <w:rPr>
          <w:rFonts w:eastAsia="Calibri"/>
          <w:lang w:eastAsia="en-US"/>
        </w:rPr>
      </w:pPr>
    </w:p>
    <w:p w:rsidR="001E2E60" w:rsidRDefault="001E2E60" w:rsidP="00B869C5">
      <w:pPr>
        <w:spacing w:after="0" w:line="240" w:lineRule="auto"/>
        <w:rPr>
          <w:rFonts w:eastAsia="Calibri"/>
          <w:lang w:eastAsia="en-US"/>
        </w:rPr>
      </w:pPr>
    </w:p>
    <w:p w:rsidR="001E2E60" w:rsidRDefault="001E2E60" w:rsidP="00B869C5">
      <w:pPr>
        <w:spacing w:after="0" w:line="240" w:lineRule="auto"/>
        <w:rPr>
          <w:rFonts w:eastAsia="Calibri"/>
          <w:lang w:eastAsia="en-US"/>
        </w:rPr>
      </w:pPr>
    </w:p>
    <w:p w:rsidR="001E2E60" w:rsidRDefault="001E2E60" w:rsidP="00B869C5">
      <w:pPr>
        <w:spacing w:after="0" w:line="240" w:lineRule="auto"/>
        <w:rPr>
          <w:rFonts w:eastAsia="Calibri"/>
          <w:lang w:eastAsia="en-US"/>
        </w:rPr>
      </w:pPr>
    </w:p>
    <w:p w:rsidR="001E2E60" w:rsidRDefault="001E2E60" w:rsidP="001E2E60">
      <w:pPr>
        <w:spacing w:after="0" w:line="240" w:lineRule="auto"/>
        <w:jc w:val="center"/>
        <w:rPr>
          <w:rFonts w:eastAsia="Calibri"/>
          <w:lang w:eastAsia="en-US"/>
        </w:rPr>
      </w:pPr>
    </w:p>
    <w:p w:rsidR="001E2E60" w:rsidRDefault="001E2E60" w:rsidP="001E2E60">
      <w:pPr>
        <w:spacing w:after="0" w:line="240" w:lineRule="auto"/>
        <w:jc w:val="center"/>
        <w:rPr>
          <w:rFonts w:eastAsia="Calibri"/>
          <w:lang w:eastAsia="en-US"/>
        </w:rPr>
      </w:pPr>
    </w:p>
    <w:p w:rsidR="001E2E60" w:rsidRPr="007A6DE3" w:rsidRDefault="001E2E60" w:rsidP="001E2E60">
      <w:pPr>
        <w:spacing w:after="0" w:line="240" w:lineRule="auto"/>
        <w:jc w:val="center"/>
        <w:rPr>
          <w:rFonts w:eastAsia="Calibri"/>
          <w:lang w:eastAsia="en-US"/>
        </w:rPr>
      </w:pPr>
      <w:r w:rsidRPr="007A6DE3">
        <w:rPr>
          <w:rFonts w:eastAsia="Calibri"/>
          <w:lang w:eastAsia="en-US"/>
        </w:rPr>
        <w:lastRenderedPageBreak/>
        <w:t>INSTRUKCJA I OPIS KRYTERIÓW DO KARTY</w:t>
      </w:r>
    </w:p>
    <w:p w:rsidR="001E2E60" w:rsidRPr="002A22ED" w:rsidRDefault="001E2E60" w:rsidP="001E2E60">
      <w:pPr>
        <w:jc w:val="center"/>
        <w:rPr>
          <w:rFonts w:eastAsia="Calibri"/>
          <w:lang w:eastAsia="en-US"/>
        </w:rPr>
      </w:pPr>
      <w:r w:rsidRPr="002A22ED">
        <w:rPr>
          <w:rFonts w:eastAsia="Calibri"/>
          <w:lang w:eastAsia="en-US"/>
        </w:rPr>
        <w:t>WZMOCNIENIE KONKURENCYJNOŚCI I UTRZYMANIE ATRAKCYJNOŚCI OBSZARÓW ZALEŻNYCH OD RYBACTWA (SEKTOR PUBLICZNY)</w:t>
      </w:r>
    </w:p>
    <w:p w:rsidR="001E2E60" w:rsidRPr="00076BC3" w:rsidRDefault="001E2E60" w:rsidP="00B869C5">
      <w:pPr>
        <w:numPr>
          <w:ilvl w:val="0"/>
          <w:numId w:val="2"/>
        </w:numPr>
        <w:ind w:left="709" w:hanging="709"/>
        <w:contextualSpacing/>
        <w:jc w:val="both"/>
        <w:rPr>
          <w:rFonts w:eastAsia="Calibri"/>
          <w:b/>
          <w:lang w:eastAsia="en-US"/>
        </w:rPr>
      </w:pPr>
      <w:r w:rsidRPr="00076BC3">
        <w:rPr>
          <w:rFonts w:eastAsia="Calibri"/>
          <w:b/>
          <w:lang w:eastAsia="en-US"/>
        </w:rPr>
        <w:t>Czy formularz wniosku został wypełniony zgodnie z instrukcją?</w:t>
      </w:r>
    </w:p>
    <w:p w:rsidR="001E2E60" w:rsidRPr="007A6DE3" w:rsidRDefault="001E2E60" w:rsidP="001E2E60">
      <w:pPr>
        <w:jc w:val="both"/>
        <w:rPr>
          <w:rFonts w:eastAsia="Calibri"/>
          <w:b/>
          <w:lang w:eastAsia="en-US"/>
        </w:rPr>
      </w:pPr>
      <w:r w:rsidRPr="00B869C5">
        <w:rPr>
          <w:rFonts w:eastAsia="Calibri"/>
          <w:i/>
          <w:lang w:eastAsia="en-US"/>
        </w:rPr>
        <w:t>Punkty przyznawane będą za poprawnie wypełniony wniosek (zgodnie z opublikowaną w ramach konkursu instrukcją wypełniania wniosków). Punkty za prawidłowość wypełnienia wniosku mają za zadanie zmobilizować wnioskodawcę do zapoznania się z Instrukcją wypełniania wniosków oraz do poprawnego wypełnienia formularza wniosku.</w:t>
      </w:r>
    </w:p>
    <w:p w:rsidR="001E2E60" w:rsidRPr="002A22ED" w:rsidRDefault="001E2E60" w:rsidP="001E2E60">
      <w:pPr>
        <w:jc w:val="both"/>
        <w:rPr>
          <w:rFonts w:eastAsia="Calibri"/>
          <w:b/>
          <w:lang w:eastAsia="en-US"/>
        </w:rPr>
      </w:pPr>
      <w:r w:rsidRPr="002A22ED">
        <w:rPr>
          <w:rFonts w:eastAsia="Calibri"/>
          <w:b/>
          <w:lang w:eastAsia="en-US"/>
        </w:rPr>
        <w:t>2.</w:t>
      </w:r>
      <w:r w:rsidRPr="002A22ED">
        <w:rPr>
          <w:rFonts w:eastAsia="Calibri"/>
          <w:b/>
          <w:lang w:eastAsia="en-US"/>
        </w:rPr>
        <w:tab/>
        <w:t>Czy wnioskodawca wraz z wnioskiem złożył wszystkie wymagane dokumenty?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 xml:space="preserve">Punkty przyznawane są w przypadku, gdy wnioskodawca złożył wraz z wnioskiem wszystkie wymagane dokumenty (załączniki), zgodnie z wykazem podanym w informacji o możliwości składania wniosków. Punkt,  za złożenie wszystkich wymaganych w aplikacji załączników, mają za zadanie zmobilizować potencjalnych beneficjentów do szczegółowej analizy ogłoszonego konkursu oraz zachęcenie wnioskodawcy do analizy faktycznej możliwości realizacji operacji – uzyskanie niezbędnych dokumentów np. decyzji pozwolenie na budowę. 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1E2E60" w:rsidRPr="00B869C5" w:rsidRDefault="001E2E60" w:rsidP="001E2E60">
      <w:pPr>
        <w:jc w:val="both"/>
        <w:rPr>
          <w:rFonts w:eastAsia="Calibri"/>
          <w:i/>
          <w:lang w:eastAsia="en-US"/>
        </w:rPr>
      </w:pPr>
      <w:r w:rsidRPr="007A6DE3">
        <w:rPr>
          <w:rFonts w:eastAsia="Calibri"/>
          <w:b/>
          <w:lang w:eastAsia="en-US"/>
        </w:rPr>
        <w:t>3.</w:t>
      </w:r>
      <w:r w:rsidRPr="007A6DE3">
        <w:rPr>
          <w:rFonts w:eastAsia="Calibri"/>
          <w:b/>
          <w:lang w:eastAsia="en-US"/>
        </w:rPr>
        <w:tab/>
        <w:t>Realizacja operacji spowoduje utworzenie nowych miejsc pracy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Premiowana będzie efektywność wydatkowania wnioskowanych środków mierzona liczbą utworzonych, w wyniku realizacji operacji, miejsc pracy. Stosowanie kryterium bezpośrednio wpłynie na osiągnięcie celów LSROR.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•</w:t>
      </w:r>
      <w:r w:rsidRPr="00B869C5">
        <w:rPr>
          <w:rFonts w:eastAsia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  <w:r w:rsidRPr="00B869C5">
        <w:rPr>
          <w:rFonts w:eastAsia="Calibri"/>
          <w:i/>
          <w:lang w:eastAsia="en-US"/>
        </w:rPr>
        <w:br/>
      </w:r>
    </w:p>
    <w:p w:rsidR="001E2E60" w:rsidRPr="007A6DE3" w:rsidRDefault="001E2E60" w:rsidP="00B869C5">
      <w:pPr>
        <w:numPr>
          <w:ilvl w:val="0"/>
          <w:numId w:val="1"/>
        </w:numPr>
        <w:ind w:hanging="720"/>
        <w:contextualSpacing/>
        <w:jc w:val="both"/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Czy wnioskodawca ma status jednostki samorządu terytorialnego?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W ramach środka 4.1.1 premiowane dodatkowymi punktami będą operacje gmin członkowskich (lecz nie tylko) , ponieważ katalog typów projektów w tych obszarach wskazuje na ich główną rolę w osiągnięciu celów LSROR. Kryterium te promuje również operacje złożone przez  Starostwa Powiatowe Sławieńskie jak i Koszalińskie.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1E2E60" w:rsidRPr="00B869C5" w:rsidRDefault="001E2E60" w:rsidP="00B869C5">
      <w:pPr>
        <w:numPr>
          <w:ilvl w:val="0"/>
          <w:numId w:val="1"/>
        </w:numPr>
        <w:ind w:hanging="720"/>
        <w:contextualSpacing/>
        <w:jc w:val="both"/>
        <w:rPr>
          <w:rFonts w:eastAsia="Calibri"/>
          <w:lang w:eastAsia="en-US"/>
        </w:rPr>
      </w:pPr>
      <w:r w:rsidRPr="007A6DE3">
        <w:rPr>
          <w:rFonts w:eastAsia="Calibri"/>
          <w:b/>
          <w:lang w:eastAsia="en-US"/>
        </w:rPr>
        <w:t>Trwałość rezultatów operacji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Punkty przyznaje się w zależności od okresu trwałości rezultatów operacji. W punkcie tym promowane są operacje mające dłuższy okres oddziaływania rezultatów.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•</w:t>
      </w:r>
      <w:r w:rsidRPr="00B869C5">
        <w:rPr>
          <w:rFonts w:eastAsia="Calibri"/>
          <w:i/>
          <w:lang w:eastAsia="en-US"/>
        </w:rPr>
        <w:tab/>
        <w:t>Kryterium to weryfikowane na podstawie informacji przekazanych we wniosku o dofinansowanie, załączonych do niego załącznikach, oraz doświadczeniu i wiedzy Członków Komitetu.</w:t>
      </w:r>
    </w:p>
    <w:p w:rsidR="001E2E60" w:rsidRPr="007A6DE3" w:rsidRDefault="001E2E60" w:rsidP="001E2E60">
      <w:pPr>
        <w:ind w:left="720"/>
        <w:contextualSpacing/>
        <w:jc w:val="both"/>
        <w:rPr>
          <w:rFonts w:eastAsia="Calibri"/>
          <w:b/>
          <w:lang w:eastAsia="en-US"/>
        </w:rPr>
      </w:pPr>
    </w:p>
    <w:p w:rsidR="001E2E60" w:rsidRPr="007A6DE3" w:rsidRDefault="001E2E60" w:rsidP="00B869C5">
      <w:pPr>
        <w:numPr>
          <w:ilvl w:val="0"/>
          <w:numId w:val="1"/>
        </w:numPr>
        <w:ind w:hanging="720"/>
        <w:contextualSpacing/>
        <w:jc w:val="both"/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Czy na dzień złożenia wniosku beneficjent był członkiem stowarzyszenia DLGR?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Punkty przyznaje się w zależności od daty podjęcia przez Zarząd DLGR uchwały o przyjęciu wnioskodawcy w poczet członków. Warunkiem jest ciągłość członkostwa od danego roku.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Członkostwo w Stowarzyszeniu będzie premiowane dodatkowymi punktami. Celem jest zmobilizowanie mieszkańców i podmiotów obszaru do współpracy na rzecz jego rozwoju, promowanie prospołecznych postaw mieszkańców oraz instytucjonalne i finansowe wzmocnienie DLGR; uzyskanie jak najszerszej reprezentacji społeczności lokalnej oraz pozyskanie środków na współfinansowanie zamierzonych działań. Kryterium to jest możliwe do spełnienia przez każdego wnioskodawcę, gdyż DLGR ma charakter otwarty: wszyscy mieszkańcy i podmioty aktywne na obszarze DLGR mogą starać się o przyjęcie w poczet członków.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lastRenderedPageBreak/>
        <w:t>•</w:t>
      </w:r>
      <w:r w:rsidRPr="00B869C5">
        <w:rPr>
          <w:rFonts w:eastAsia="Calibri"/>
          <w:i/>
          <w:lang w:eastAsia="en-US"/>
        </w:rPr>
        <w:tab/>
        <w:t>Kryterium jest możliwe do weryfikacji na podstawie dokumentów własnych DLGR – pozwala na przyznanie jednoznacznej liczby punktów.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1E2E60" w:rsidRPr="00B869C5" w:rsidRDefault="001E2E60" w:rsidP="00B869C5">
      <w:pPr>
        <w:numPr>
          <w:ilvl w:val="0"/>
          <w:numId w:val="1"/>
        </w:numPr>
        <w:ind w:hanging="720"/>
        <w:contextualSpacing/>
        <w:jc w:val="both"/>
        <w:rPr>
          <w:rFonts w:eastAsia="Calibri"/>
          <w:lang w:eastAsia="en-US"/>
        </w:rPr>
      </w:pPr>
      <w:r w:rsidRPr="007A6DE3">
        <w:rPr>
          <w:rFonts w:eastAsia="Calibri"/>
          <w:b/>
          <w:lang w:eastAsia="en-US"/>
        </w:rPr>
        <w:t>Operacja ma charakter proekologiczny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Powyższe kryterium ma premiować realizację operacji szeroko rozumianych jako proekologiczne. Kryterium te ma wpływać na pożądane przez Stowarzyszenie DLGR kierunki realizacji LSROR oraz zawarte w niej cele: Ochrona miejscowych zasobów wodnych, pełne wykorzystanie zasobów miejscowych przy zachowaniu atrakcyjności przyrodniczej.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>•</w:t>
      </w:r>
      <w:r w:rsidRPr="00B869C5">
        <w:rPr>
          <w:rFonts w:eastAsia="Calibri"/>
          <w:i/>
          <w:lang w:eastAsia="en-US"/>
        </w:rPr>
        <w:tab/>
        <w:t>Kryterium jest typowo jakościowe, możliwe do weryfikacji na podstawie treści wniosku, wiedzy i doświadczenia Członków Komitetu, pozwala na przyznanie dodatkowych punktów;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1E2E60" w:rsidRPr="007A6DE3" w:rsidRDefault="001E2E60" w:rsidP="00B869C5">
      <w:pPr>
        <w:numPr>
          <w:ilvl w:val="0"/>
          <w:numId w:val="1"/>
        </w:numPr>
        <w:ind w:hanging="720"/>
        <w:contextualSpacing/>
        <w:jc w:val="both"/>
        <w:rPr>
          <w:b/>
        </w:rPr>
      </w:pPr>
      <w:r w:rsidRPr="007A6DE3">
        <w:rPr>
          <w:b/>
        </w:rPr>
        <w:t>Operacja ma charakter innowacyjny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B869C5">
        <w:rPr>
          <w:rFonts w:eastAsia="Calibri"/>
          <w:i/>
          <w:lang w:eastAsia="en-US"/>
        </w:rPr>
        <w:t xml:space="preserve">Innowacyjność operacji. Innowacyjność może być cechą każdej operacji bez względu na obszar wsparcia. Oceniane będzie nowatorstwo zamierzonego działania (operacji) na obszarze jego oddziaływania w odniesieniu do innowacji organizacyjnej, produktowej, procesowej lub marketingowej. Punktowanie projektów innowacyjnych oznacza docenienie pomysłowości wnioskodawców. Wnioskodawca chcąc liczyć na uzyskanie punktów w tym kryterium będzie musiał wykazać innowacyjność projektu. </w:t>
      </w:r>
    </w:p>
    <w:p w:rsidR="001E2E60" w:rsidRPr="007A6DE3" w:rsidRDefault="001E2E60" w:rsidP="001E2E60">
      <w:pPr>
        <w:spacing w:after="0" w:line="240" w:lineRule="auto"/>
        <w:jc w:val="both"/>
        <w:rPr>
          <w:i/>
        </w:rPr>
      </w:pPr>
      <w:r w:rsidRPr="007A6DE3">
        <w:t>•</w:t>
      </w:r>
      <w:r w:rsidRPr="007A6DE3">
        <w:tab/>
      </w:r>
      <w:r w:rsidRPr="007A6DE3">
        <w:rPr>
          <w:i/>
        </w:rPr>
        <w:t>Kryterium jest typowo jakościowe, możliwe do weryfikacji na podstawie treści wniosku, wiedzy i doświadczenia Członków Komitetu, pozwala na przyznanie dodatkowych punktów;</w:t>
      </w:r>
    </w:p>
    <w:p w:rsidR="001E2E60" w:rsidRPr="00076BC3" w:rsidRDefault="001E2E60" w:rsidP="001E2E60">
      <w:pPr>
        <w:spacing w:after="0" w:line="240" w:lineRule="auto"/>
        <w:jc w:val="both"/>
        <w:rPr>
          <w:i/>
        </w:rPr>
      </w:pPr>
      <w:r w:rsidRPr="002A22ED">
        <w:rPr>
          <w:i/>
        </w:rPr>
        <w:t>•</w:t>
      </w:r>
      <w:r w:rsidRPr="002A22ED">
        <w:rPr>
          <w:i/>
        </w:rPr>
        <w:tab/>
        <w:t>Kryterium przewiduje wyb</w:t>
      </w:r>
      <w:r w:rsidRPr="00076BC3">
        <w:rPr>
          <w:i/>
        </w:rPr>
        <w:t>ór innowacyjnych operacji.</w:t>
      </w:r>
    </w:p>
    <w:p w:rsidR="001E2E60" w:rsidRPr="00F34D28" w:rsidRDefault="001E2E60" w:rsidP="001E2E60">
      <w:pPr>
        <w:spacing w:after="0" w:line="240" w:lineRule="auto"/>
        <w:jc w:val="both"/>
        <w:rPr>
          <w:i/>
        </w:rPr>
      </w:pPr>
      <w:r w:rsidRPr="00F34D28">
        <w:rPr>
          <w:i/>
        </w:rPr>
        <w:t>Za operacje innowacyjne mogą być uznane poniższe przykładowe przedsięwzięcia:</w:t>
      </w:r>
    </w:p>
    <w:p w:rsidR="001E2E60" w:rsidRPr="001202D2" w:rsidRDefault="001E2E60" w:rsidP="001E2E60">
      <w:pPr>
        <w:spacing w:after="0" w:line="240" w:lineRule="auto"/>
        <w:jc w:val="both"/>
        <w:rPr>
          <w:i/>
        </w:rPr>
      </w:pPr>
      <w:r w:rsidRPr="001202D2">
        <w:rPr>
          <w:i/>
        </w:rPr>
        <w:t>-</w:t>
      </w:r>
      <w:r w:rsidRPr="001202D2">
        <w:rPr>
          <w:i/>
        </w:rPr>
        <w:tab/>
        <w:t>wytworzenie nowej usługi lub produktu w skali obszaru objętego LSROR,</w:t>
      </w:r>
    </w:p>
    <w:p w:rsidR="001E2E60" w:rsidRPr="00EB7666" w:rsidRDefault="001E2E60" w:rsidP="001E2E60">
      <w:pPr>
        <w:spacing w:after="0" w:line="240" w:lineRule="auto"/>
        <w:jc w:val="both"/>
        <w:rPr>
          <w:i/>
        </w:rPr>
      </w:pPr>
      <w:r w:rsidRPr="0061199F">
        <w:rPr>
          <w:i/>
        </w:rPr>
        <w:t>-</w:t>
      </w:r>
      <w:r w:rsidRPr="0061199F">
        <w:rPr>
          <w:i/>
        </w:rPr>
        <w:tab/>
        <w:t>nadanie nowych funkcji terenom lub obiektom, które dzięki będą temu służyć rozwojowi, społecznemu bądź gospodarczemu na obszarze objęt</w:t>
      </w:r>
      <w:r w:rsidRPr="00EB7666">
        <w:rPr>
          <w:i/>
        </w:rPr>
        <w:t>ym LSROR,</w:t>
      </w:r>
    </w:p>
    <w:p w:rsidR="001E2E60" w:rsidRPr="008120CA" w:rsidRDefault="001E2E60" w:rsidP="001E2E60">
      <w:pPr>
        <w:spacing w:after="0" w:line="240" w:lineRule="auto"/>
        <w:jc w:val="both"/>
        <w:rPr>
          <w:i/>
        </w:rPr>
      </w:pPr>
      <w:r w:rsidRPr="008120CA">
        <w:rPr>
          <w:i/>
        </w:rPr>
        <w:t>-</w:t>
      </w:r>
      <w:r w:rsidRPr="008120CA">
        <w:rPr>
          <w:i/>
        </w:rPr>
        <w:tab/>
        <w:t>nowatorskie, wcześniej niestosowane wykorzystanie lokalnych zasobów i surowców na obszarze objętym LSROR,</w:t>
      </w:r>
    </w:p>
    <w:p w:rsidR="001E2E60" w:rsidRPr="008120CA" w:rsidRDefault="001E2E60" w:rsidP="001E2E60">
      <w:pPr>
        <w:spacing w:after="0" w:line="240" w:lineRule="auto"/>
        <w:jc w:val="both"/>
        <w:rPr>
          <w:i/>
        </w:rPr>
      </w:pPr>
      <w:r w:rsidRPr="008120CA">
        <w:rPr>
          <w:i/>
        </w:rPr>
        <w:t>-</w:t>
      </w:r>
      <w:r w:rsidRPr="008120CA">
        <w:rPr>
          <w:i/>
        </w:rPr>
        <w:tab/>
        <w:t>wprowadzenie nowoczesnych w skali obszaru objętego LSROR rozwiązań technicznych i technologicznych.</w:t>
      </w:r>
    </w:p>
    <w:p w:rsidR="001E2E60" w:rsidRPr="00B869C5" w:rsidRDefault="001E2E60" w:rsidP="001E2E60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1E2E60" w:rsidRPr="007A6DE3" w:rsidRDefault="001E2E60" w:rsidP="00B869C5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b/>
        </w:rPr>
      </w:pPr>
      <w:r w:rsidRPr="007A6DE3">
        <w:rPr>
          <w:b/>
        </w:rPr>
        <w:t xml:space="preserve">Obszar oddziaływania operacji </w:t>
      </w:r>
    </w:p>
    <w:p w:rsidR="001E2E60" w:rsidRPr="002A22ED" w:rsidRDefault="001E2E60" w:rsidP="001E2E60">
      <w:pPr>
        <w:spacing w:after="0" w:line="240" w:lineRule="auto"/>
        <w:jc w:val="both"/>
        <w:rPr>
          <w:b/>
        </w:rPr>
      </w:pPr>
    </w:p>
    <w:p w:rsidR="001E2E60" w:rsidRPr="00076BC3" w:rsidRDefault="001E2E60" w:rsidP="001E2E60">
      <w:pPr>
        <w:spacing w:after="0" w:line="240" w:lineRule="auto"/>
        <w:jc w:val="both"/>
        <w:rPr>
          <w:i/>
        </w:rPr>
      </w:pPr>
      <w:r w:rsidRPr="00076BC3">
        <w:rPr>
          <w:i/>
        </w:rPr>
        <w:t xml:space="preserve">Kryterium te wspiera operację podmiotów publicznych, których efekty, rezultaty (wynikające z realizacji tych operacji) swoim zasięgiem oddziałują na większy obszar niż jedna miejscowość. </w:t>
      </w:r>
    </w:p>
    <w:p w:rsidR="001E2E60" w:rsidRPr="00F34D28" w:rsidRDefault="001E2E60" w:rsidP="001E2E60">
      <w:pPr>
        <w:spacing w:after="0" w:line="240" w:lineRule="auto"/>
        <w:jc w:val="both"/>
        <w:rPr>
          <w:i/>
        </w:rPr>
      </w:pPr>
      <w:r w:rsidRPr="00076BC3">
        <w:rPr>
          <w:i/>
        </w:rPr>
        <w:t>•</w:t>
      </w:r>
      <w:r w:rsidRPr="00076BC3">
        <w:rPr>
          <w:i/>
        </w:rPr>
        <w:tab/>
        <w:t>Kryterium możl</w:t>
      </w:r>
      <w:r w:rsidRPr="00F34D28">
        <w:rPr>
          <w:i/>
        </w:rPr>
        <w:t>iwe do weryfikacji na podstawie treści wniosku, wiedzy i doświadczenia Członków Komitetu, pozwala na przyznanie dodatkowych punktów.</w:t>
      </w:r>
    </w:p>
    <w:p w:rsidR="001E2E60" w:rsidRPr="001202D2" w:rsidRDefault="001E2E60" w:rsidP="001E2E60">
      <w:pPr>
        <w:spacing w:after="0" w:line="240" w:lineRule="auto"/>
        <w:jc w:val="both"/>
        <w:rPr>
          <w:i/>
        </w:rPr>
      </w:pPr>
    </w:p>
    <w:p w:rsidR="001E2E60" w:rsidRPr="0061199F" w:rsidRDefault="001E2E60" w:rsidP="001E2E60">
      <w:pPr>
        <w:spacing w:after="0" w:line="240" w:lineRule="auto"/>
        <w:jc w:val="both"/>
        <w:rPr>
          <w:i/>
        </w:rPr>
      </w:pPr>
    </w:p>
    <w:p w:rsidR="001E2E60" w:rsidRPr="00EB7666" w:rsidRDefault="001E2E60" w:rsidP="001E2E60">
      <w:pPr>
        <w:spacing w:after="0" w:line="240" w:lineRule="auto"/>
        <w:jc w:val="both"/>
        <w:rPr>
          <w:i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1E2E60" w:rsidRPr="00B869C5" w:rsidRDefault="001E2E60" w:rsidP="001E2E60">
      <w:pPr>
        <w:spacing w:after="0" w:line="240" w:lineRule="auto"/>
        <w:ind w:firstLine="425"/>
        <w:jc w:val="both"/>
        <w:rPr>
          <w:rFonts w:ascii="Times New Roman" w:hAnsi="Times New Roman"/>
          <w:b/>
          <w:u w:val="single"/>
        </w:rPr>
      </w:pPr>
    </w:p>
    <w:p w:rsidR="00821D5A" w:rsidRDefault="00821D5A"/>
    <w:sectPr w:rsidR="00821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09" w:rsidRDefault="00B45E09" w:rsidP="001E2E60">
      <w:pPr>
        <w:spacing w:after="0" w:line="240" w:lineRule="auto"/>
      </w:pPr>
      <w:r>
        <w:separator/>
      </w:r>
    </w:p>
  </w:endnote>
  <w:endnote w:type="continuationSeparator" w:id="0">
    <w:p w:rsidR="00B45E09" w:rsidRDefault="00B45E09" w:rsidP="001E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09" w:rsidRDefault="00B45E09" w:rsidP="001E2E60">
      <w:pPr>
        <w:spacing w:after="0" w:line="240" w:lineRule="auto"/>
      </w:pPr>
      <w:r>
        <w:separator/>
      </w:r>
    </w:p>
  </w:footnote>
  <w:footnote w:type="continuationSeparator" w:id="0">
    <w:p w:rsidR="00B45E09" w:rsidRDefault="00B45E09" w:rsidP="001E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60" w:rsidRDefault="006F0D6D" w:rsidP="001E2E60">
    <w:pPr>
      <w:pStyle w:val="Nagwek"/>
      <w:jc w:val="center"/>
    </w:pPr>
    <w:r>
      <w:t>Kryteria wyboru</w:t>
    </w:r>
    <w:r w:rsidR="001E2E60">
      <w:t xml:space="preserve"> operacji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3190"/>
    <w:multiLevelType w:val="hybridMultilevel"/>
    <w:tmpl w:val="6FD22906"/>
    <w:lvl w:ilvl="0" w:tplc="07B04A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0335E"/>
    <w:multiLevelType w:val="multilevel"/>
    <w:tmpl w:val="D816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75F1DE1"/>
    <w:multiLevelType w:val="hybridMultilevel"/>
    <w:tmpl w:val="6B6C9D7C"/>
    <w:lvl w:ilvl="0" w:tplc="6A8AB02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C6"/>
    <w:rsid w:val="001C123D"/>
    <w:rsid w:val="001E2E60"/>
    <w:rsid w:val="006742E9"/>
    <w:rsid w:val="006F0D6D"/>
    <w:rsid w:val="00821D5A"/>
    <w:rsid w:val="00B45E09"/>
    <w:rsid w:val="00B869C5"/>
    <w:rsid w:val="00B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5682</Characters>
  <Application>Microsoft Office Word</Application>
  <DocSecurity>0</DocSecurity>
  <Lines>47</Lines>
  <Paragraphs>13</Paragraphs>
  <ScaleCrop>false</ScaleCrop>
  <Company>Microsoft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4</cp:revision>
  <dcterms:created xsi:type="dcterms:W3CDTF">2013-02-25T09:22:00Z</dcterms:created>
  <dcterms:modified xsi:type="dcterms:W3CDTF">2013-02-27T09:28:00Z</dcterms:modified>
</cp:coreProperties>
</file>